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ascii="方正小标宋简体" w:hAnsi="宋体" w:eastAsia="方正小标宋简体"/>
          <w:color w:val="auto"/>
          <w:sz w:val="44"/>
          <w:szCs w:val="44"/>
          <w:highlight w:val="none"/>
        </w:rPr>
      </w:pPr>
    </w:p>
    <w:p>
      <w:pPr>
        <w:pStyle w:val="2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ascii="方正小标宋简体" w:hAnsi="宋体" w:eastAsia="方正小标宋简体"/>
          <w:color w:val="auto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ascii="方正小标宋简体" w:hAnsi="宋体" w:eastAsia="方正小标宋简体"/>
          <w:color w:val="auto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ascii="方正小标宋简体" w:hAnsi="宋体" w:eastAsia="方正小标宋简体"/>
          <w:color w:val="auto"/>
          <w:sz w:val="44"/>
          <w:szCs w:val="44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color w:val="auto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color w:val="auto"/>
          <w:highlight w:val="none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ascii="仿宋_GB2312" w:hAnsi="仿宋" w:eastAsia="仿宋_GB2312" w:cs="仿宋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阜政办〔2019〕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  <w:lang w:val="en-US" w:eastAsia="zh-CN"/>
        </w:rPr>
        <w:t>67</w:t>
      </w:r>
      <w:r>
        <w:rPr>
          <w:rFonts w:hint="eastAsia" w:ascii="仿宋_GB2312" w:hAnsi="仿宋" w:eastAsia="仿宋_GB2312" w:cs="仿宋"/>
          <w:color w:val="auto"/>
          <w:sz w:val="32"/>
          <w:szCs w:val="32"/>
          <w:highlight w:val="none"/>
        </w:rPr>
        <w:t>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Fonts w:ascii="仿宋_GB2312" w:hAnsi="仿宋" w:eastAsia="仿宋_GB2312" w:cs="仿宋"/>
          <w:color w:val="auto"/>
          <w:sz w:val="32"/>
          <w:szCs w:val="32"/>
          <w:highlight w:val="none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Fonts w:ascii="仿宋_GB2312" w:hAnsi="仿宋" w:eastAsia="仿宋_GB2312" w:cs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bookmarkStart w:id="0" w:name="JIHUAN"/>
      <w:bookmarkEnd w:id="0"/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阜平县人民政府办公室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关于印发《阜平县2019年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  <w:t>全域推广洁净煤及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  <w:t>强化散煤治理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实施方案》的通知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ascii="方正小标宋简体" w:hAnsi="宋体" w:eastAsia="方正小标宋简体"/>
          <w:bCs/>
          <w:color w:val="auto"/>
          <w:sz w:val="44"/>
          <w:szCs w:val="44"/>
          <w:highlight w:val="none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color w:val="auto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auto"/>
          <w:sz w:val="32"/>
          <w:highlight w:val="none"/>
        </w:rPr>
      </w:pPr>
      <w:r>
        <w:rPr>
          <w:rFonts w:hint="eastAsia" w:ascii="仿宋_GB2312" w:eastAsia="仿宋_GB2312"/>
          <w:color w:val="auto"/>
          <w:sz w:val="32"/>
          <w:highlight w:val="none"/>
        </w:rPr>
        <w:t>各乡镇人民政府，县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直</w:t>
      </w:r>
      <w:r>
        <w:rPr>
          <w:rFonts w:hint="eastAsia" w:ascii="仿宋_GB2312" w:eastAsia="仿宋_GB2312"/>
          <w:color w:val="auto"/>
          <w:sz w:val="32"/>
          <w:highlight w:val="none"/>
        </w:rPr>
        <w:t>有关部门：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highlight w:val="none"/>
        </w:rPr>
      </w:pPr>
      <w:r>
        <w:rPr>
          <w:rFonts w:hint="eastAsia" w:ascii="仿宋_GB2312" w:eastAsia="仿宋_GB2312"/>
          <w:color w:val="auto"/>
          <w:sz w:val="32"/>
          <w:highlight w:val="none"/>
        </w:rPr>
        <w:t>《阜平县2019年全域推广洁净煤及强化散煤治理实施方案》已经县政府研究同意，现印发给你们，请认真遵照执行。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highlight w:val="none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</w:rPr>
        <w:t xml:space="preserve">                 </w:t>
      </w:r>
      <w:r>
        <w:rPr>
          <w:rFonts w:hint="eastAsia" w:ascii="仿宋_GB2312" w:eastAsia="仿宋_GB2312"/>
          <w:color w:val="auto"/>
          <w:spacing w:val="-8"/>
          <w:sz w:val="32"/>
          <w:highlight w:val="none"/>
        </w:rPr>
        <w:t>阜平县人民政府办公室</w:t>
      </w:r>
      <w:r>
        <w:rPr>
          <w:rFonts w:hint="eastAsia" w:ascii="仿宋_GB2312" w:eastAsia="仿宋_GB2312"/>
          <w:color w:val="auto"/>
          <w:spacing w:val="-8"/>
          <w:sz w:val="32"/>
          <w:highlight w:val="none"/>
          <w:lang w:val="en-US" w:eastAsia="zh-CN"/>
        </w:rPr>
        <w:t xml:space="preserve">    </w:t>
      </w:r>
    </w:p>
    <w:p>
      <w:pPr>
        <w:wordWrap w:val="0"/>
        <w:jc w:val="right"/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pacing w:val="40"/>
          <w:sz w:val="32"/>
          <w:highlight w:val="none"/>
        </w:rPr>
        <w:t xml:space="preserve">                   </w:t>
      </w:r>
      <w:r>
        <w:rPr>
          <w:rFonts w:hint="eastAsia" w:ascii="仿宋_GB2312" w:eastAsia="仿宋_GB2312"/>
          <w:color w:val="auto"/>
          <w:sz w:val="32"/>
          <w:highlight w:val="none"/>
        </w:rPr>
        <w:t>2019年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32"/>
          <w:highlight w:val="none"/>
        </w:rPr>
        <w:t>日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 xml:space="preserve">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sectPr>
          <w:footerReference r:id="rId3" w:type="default"/>
          <w:pgSz w:w="11906" w:h="16838"/>
          <w:pgMar w:top="2098" w:right="1531" w:bottom="2098" w:left="1531" w:header="851" w:footer="992" w:gutter="0"/>
          <w:pgNumType w:fmt="numberInDash"/>
          <w:cols w:space="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阜平县2019年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  <w:t>全域推广洁净煤及强化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仿宋_GB2312" w:eastAsia="仿宋_GB2312"/>
          <w:color w:val="auto"/>
          <w:sz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  <w:lang w:val="en-US" w:eastAsia="zh-CN"/>
        </w:rPr>
        <w:t>散煤治理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highlight w:val="none"/>
        </w:rPr>
        <w:t>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为深入贯彻落实国家、省、市大气污染防治工作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部署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有效防治冬季燃煤污染，切实改善环境空气质量，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按照《河北省蓝天保卫战三年作战计划（2018-2020年）》等文件规定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和洁净煤兜底的要求，结合我县实际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制定本方案。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一、指导思想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</w:rPr>
        <w:t>以习近平生态文明思想为指导，深入贯彻省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highlight w:val="none"/>
        </w:rPr>
        <w:t>市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党</w:t>
      </w:r>
      <w:r>
        <w:rPr>
          <w:rFonts w:hint="eastAsia" w:ascii="仿宋_GB2312" w:eastAsia="仿宋_GB2312"/>
          <w:color w:val="auto"/>
          <w:sz w:val="32"/>
          <w:highlight w:val="none"/>
        </w:rPr>
        <w:t>委、政府关于强力推进大气污染防治的决策部署，以杜绝劣质散煤燃烧污染为目标，把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全域推广洁净煤和</w:t>
      </w:r>
      <w:r>
        <w:rPr>
          <w:rFonts w:hint="eastAsia" w:ascii="仿宋_GB2312" w:eastAsia="仿宋_GB2312"/>
          <w:color w:val="auto"/>
          <w:sz w:val="32"/>
          <w:highlight w:val="none"/>
        </w:rPr>
        <w:t>劣质散煤管控治理各项措施落到实处，确保群众安全过冬、温暖过冬、清洁过冬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highlight w:val="none"/>
        </w:rPr>
        <w:t>坚决打赢蓝天保卫战。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、任务目标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highlight w:val="none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1.对不能实现清洁供暖的城乡居民全部推广使用</w:t>
      </w:r>
      <w:r>
        <w:rPr>
          <w:rFonts w:hint="eastAsia" w:ascii="仿宋_GB2312" w:eastAsia="仿宋_GB2312"/>
          <w:color w:val="auto"/>
          <w:sz w:val="32"/>
          <w:highlight w:val="none"/>
        </w:rPr>
        <w:t>洁净煤取暖，禁止使用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劣质</w:t>
      </w:r>
      <w:r>
        <w:rPr>
          <w:rFonts w:hint="eastAsia" w:ascii="仿宋_GB2312" w:eastAsia="仿宋_GB2312"/>
          <w:color w:val="auto"/>
          <w:sz w:val="32"/>
          <w:highlight w:val="none"/>
        </w:rPr>
        <w:t>燃煤。洁净煤必须符合河北（DB13/2081-2014）《工业和民用燃料煤》标准（全硫≤0.40%，灰分≤16.00%，挥发分≤10.00%）。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2.</w:t>
      </w:r>
      <w:r>
        <w:rPr>
          <w:rFonts w:hint="eastAsia" w:ascii="仿宋_GB2312" w:eastAsia="仿宋_GB2312"/>
          <w:color w:val="auto"/>
          <w:sz w:val="32"/>
          <w:highlight w:val="none"/>
        </w:rPr>
        <w:t>加强劣质散煤市场管控，严格散煤储运、销售、使用监管，强化部门联动执法，形成横向到边，纵向到底的监管网络,严厉查处销售劣质散煤违法行为，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实现劣质煤全域禁售、全域禁烧，为打赢蓝天保卫战和空气质量改善提供有力支撑</w:t>
      </w:r>
      <w:r>
        <w:rPr>
          <w:rFonts w:hint="eastAsia" w:ascii="仿宋_GB2312" w:eastAsia="仿宋_GB2312"/>
          <w:color w:val="auto"/>
          <w:sz w:val="32"/>
          <w:highlight w:val="none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三、重点任务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highlight w:val="none"/>
          <w:lang w:val="en-US" w:eastAsia="zh-CN"/>
        </w:rPr>
        <w:t>（一）全域推广洁净煤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1.推广范围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全县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2019年冬季取暖期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不能实现清洁取暖和集中供热取暖的城乡居民，全部推广使用洁净煤（洁净型煤、兰炭、无烟白煤）取暖。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2.补贴政策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  <w:t>每户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原则上</w:t>
      </w:r>
      <w:r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  <w:t>限购洁净煤3吨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，确需增量购买的，由村委会（社区）说明情况、乡镇政府审核出具证明材料后增量购买；2019年10月15日前购置洁净煤的</w:t>
      </w:r>
      <w:r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  <w:t>用户每吨自付600元，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2019年10月15日起购置洁净煤的用户每吨自付800元，洁净煤价格高于居民自付费用部分</w:t>
      </w:r>
      <w:r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  <w:t>由县财政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补贴给中标</w:t>
      </w:r>
      <w:r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  <w:t>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3.配送体系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各乡镇根据实际合理确定配送站点，原则上每个乡镇设置1个配送站；为方便群众购买，配送企业原则上全部配送到村，群众自行搬运到户。各乡镇明确一名副职专门负责洁净煤推广和置换工作，及时汇总各村各户购煤需求，并做好洁净煤配送的协调调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4.推广流程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（1）村委会（社区）组织居民进行洁净煤购买和置换登记，</w:t>
      </w:r>
      <w:r>
        <w:rPr>
          <w:rFonts w:hint="eastAsia" w:ascii="仿宋_GB2312" w:eastAsia="仿宋_GB2312"/>
          <w:sz w:val="32"/>
          <w:szCs w:val="32"/>
        </w:rPr>
        <w:t>逐一核实用煤需求及存量燃煤情况</w:t>
      </w:r>
      <w:r>
        <w:rPr>
          <w:rFonts w:hint="eastAsia" w:ascii="仿宋_GB2312" w:eastAsia="仿宋_GB2312"/>
          <w:sz w:val="32"/>
          <w:szCs w:val="32"/>
          <w:lang w:eastAsia="zh-CN"/>
        </w:rPr>
        <w:t>，填写《阜平县洁净煤推广购买（置换）登记表》（表一），汇总上报乡镇政府确认后交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给</w:t>
      </w:r>
      <w:r>
        <w:rPr>
          <w:rFonts w:hint="eastAsia" w:ascii="仿宋_GB2312" w:eastAsia="仿宋_GB2312"/>
          <w:sz w:val="32"/>
          <w:szCs w:val="32"/>
          <w:lang w:eastAsia="zh-CN"/>
        </w:rPr>
        <w:t>配送企业。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（2）村民</w:t>
      </w:r>
      <w:r>
        <w:rPr>
          <w:rFonts w:hint="eastAsia" w:ascii="仿宋_GB2312" w:eastAsia="仿宋_GB2312"/>
          <w:sz w:val="32"/>
          <w:szCs w:val="32"/>
          <w:lang w:eastAsia="zh-CN"/>
        </w:rPr>
        <w:t>用户需携带户口本或村委会（社区）出具的证明到配送站进行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洁净煤购买和置换。如需置换的携带《</w:t>
      </w:r>
      <w:r>
        <w:rPr>
          <w:rFonts w:hint="eastAsia" w:ascii="仿宋_GB2312" w:eastAsia="仿宋_GB2312"/>
          <w:sz w:val="32"/>
          <w:szCs w:val="32"/>
          <w:lang w:eastAsia="zh-CN"/>
        </w:rPr>
        <w:t>阜平县洁净煤推广购买（置换）登记表》（表一）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到配送站自行置换，</w:t>
      </w:r>
      <w:r>
        <w:rPr>
          <w:rFonts w:hint="eastAsia" w:ascii="仿宋_GB2312" w:eastAsia="仿宋_GB2312"/>
          <w:sz w:val="32"/>
          <w:szCs w:val="32"/>
          <w:lang w:eastAsia="zh-CN"/>
        </w:rPr>
        <w:t>填写《阜平县清洁煤销售（置换）居民个人签收表》（表二）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;如需购买的，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携带《</w:t>
      </w:r>
      <w:r>
        <w:rPr>
          <w:rFonts w:hint="eastAsia" w:ascii="仿宋_GB2312" w:eastAsia="仿宋_GB2312"/>
          <w:sz w:val="32"/>
          <w:szCs w:val="32"/>
          <w:lang w:eastAsia="zh-CN"/>
        </w:rPr>
        <w:t>阜平县洁净煤推广购买（置换）登记表》（表一）按补贴后价格向配送企业缴纳货款，填写《阜平县清洁煤销售（置换）居民个人签收表》（表二），配送企业填写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《阜平县居民购买清洁煤收款凭证》（表三）。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严禁出现倒卖洁净煤、冒领补贴等情况。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仿宋_GB2312" w:eastAsia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（3）配送到位后，村委会（社区）核实各户洁净煤购买和置换数量，无误后填写《阜平县洁净煤推广汇总表》（表四），主要负责人签字并加盖村委会公章，上报乡镇政府。乡镇政府审核汇总后，主管负责人签字加盖乡镇公章，报送到县生态环境局；主城区居民购买置换的，社区确认后直接报送县住建局。各相关单位严格审查，确保汇总情况与企业销售（置换）登记情况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（4）</w:t>
      </w:r>
      <w:r>
        <w:rPr>
          <w:rFonts w:hint="eastAsia" w:ascii="仿宋_GB2312" w:eastAsia="仿宋_GB2312"/>
          <w:sz w:val="32"/>
          <w:szCs w:val="32"/>
          <w:highlight w:val="none"/>
        </w:rPr>
        <w:t>发改局、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生态环境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局、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住建局、</w:t>
      </w:r>
      <w:r>
        <w:rPr>
          <w:rFonts w:hint="eastAsia" w:ascii="仿宋_GB2312" w:eastAsia="仿宋_GB2312"/>
          <w:sz w:val="32"/>
          <w:szCs w:val="32"/>
          <w:highlight w:val="none"/>
        </w:rPr>
        <w:t>审计局、市场监督管理局抽调人员组成工作小组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全程参与各乡镇洁净煤推广工作</w:t>
      </w:r>
      <w:r>
        <w:rPr>
          <w:rFonts w:hint="eastAsia" w:ascii="仿宋_GB2312" w:eastAsia="仿宋_GB2312"/>
          <w:sz w:val="32"/>
          <w:szCs w:val="32"/>
          <w:highlight w:val="none"/>
        </w:rPr>
        <w:t>。各乡镇负责审核居民购买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（置换）</w:t>
      </w:r>
      <w:r>
        <w:rPr>
          <w:rFonts w:hint="eastAsia" w:ascii="仿宋_GB2312" w:eastAsia="仿宋_GB2312"/>
          <w:sz w:val="32"/>
          <w:szCs w:val="32"/>
          <w:highlight w:val="none"/>
        </w:rPr>
        <w:t>条件及数量；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生态环境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局、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住建局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牵头，</w:t>
      </w:r>
      <w:r>
        <w:rPr>
          <w:rFonts w:hint="eastAsia" w:ascii="仿宋_GB2312" w:eastAsia="仿宋_GB2312"/>
          <w:sz w:val="32"/>
          <w:szCs w:val="32"/>
          <w:highlight w:val="none"/>
        </w:rPr>
        <w:t>发改局、市场监督管理局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配合</w:t>
      </w:r>
      <w:r>
        <w:rPr>
          <w:rFonts w:hint="eastAsia" w:ascii="仿宋_GB2312" w:eastAsia="仿宋_GB2312"/>
          <w:sz w:val="32"/>
          <w:szCs w:val="32"/>
          <w:highlight w:val="none"/>
        </w:rPr>
        <w:t>负责协调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做好洁净煤调配运送</w:t>
      </w:r>
      <w:r>
        <w:rPr>
          <w:rFonts w:hint="eastAsia" w:ascii="仿宋_GB2312" w:eastAsia="仿宋_GB2312"/>
          <w:sz w:val="32"/>
          <w:szCs w:val="32"/>
          <w:highlight w:val="none"/>
        </w:rPr>
        <w:t>工作；审计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局</w:t>
      </w:r>
      <w:r>
        <w:rPr>
          <w:rFonts w:hint="eastAsia" w:ascii="仿宋_GB2312" w:eastAsia="仿宋_GB2312"/>
          <w:sz w:val="32"/>
          <w:szCs w:val="32"/>
          <w:highlight w:val="none"/>
        </w:rPr>
        <w:t>监督，严格控制虚报冒领补贴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  <w:highlight w:val="none"/>
        </w:rPr>
        <w:t>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highlight w:val="none"/>
          <w:lang w:val="en-US" w:eastAsia="zh-CN"/>
        </w:rPr>
        <w:t>（二）强化散煤治理措施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加强卡口管控力度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充分发挥天生桥镇不老树村、砂窝乡牛角台村2个入省煤质检查站的作用，在两条省道恢复通车后对运输煤炭车辆重点筛查，携带《煤质检验合格报告》和《购销合同》的进行煤质化验，做到24小时送检样品，48小时出化验结果，72小时对不合格报告进行流转；对检验结果不合格的及时转交煤炭目的地大气办处理；对没有《购销合同》和《煤质检验合格报告》的运煤车辆一律由公安部门劝返。新增保阜高速阜平东口和平阳口2个临时检查站，对运输煤炭车辆进行检查，对携带有《煤质检验合格报告》和《购销合同》的进行登记，对没有携带《购销合同》和《煤质检验合格报告》的运煤车辆一律由公安机关劝返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月1日后，仍未携带《购销合同》和《煤质检验合格报告》的车辆，可按运输劣质煤将煤炭依法查扣。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2.强化联合执法检查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市场监管局牵头，公安局、交通局、综合执法局、生态环境局配合成立联合执法组，</w:t>
      </w:r>
      <w:r>
        <w:rPr>
          <w:rFonts w:hint="eastAsia" w:ascii="仿宋_GB2312" w:hAnsi="仿宋" w:eastAsia="仿宋_GB2312"/>
          <w:sz w:val="32"/>
          <w:szCs w:val="32"/>
        </w:rPr>
        <w:t>采用道路巡查、夜间突击等方式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检查各类非法销售、囤积、使用散煤行为。</w:t>
      </w:r>
      <w:r>
        <w:rPr>
          <w:rFonts w:hint="eastAsia" w:ascii="仿宋_GB2312" w:hAnsi="仿宋" w:eastAsia="仿宋_GB2312"/>
          <w:sz w:val="32"/>
          <w:szCs w:val="32"/>
        </w:rPr>
        <w:t>对辖区内无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《</w:t>
      </w:r>
      <w:r>
        <w:rPr>
          <w:rFonts w:hint="eastAsia" w:ascii="仿宋_GB2312" w:hAnsi="仿宋" w:eastAsia="仿宋_GB2312"/>
          <w:sz w:val="32"/>
          <w:szCs w:val="32"/>
        </w:rPr>
        <w:t>购销合同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》</w:t>
      </w:r>
      <w:r>
        <w:rPr>
          <w:rFonts w:hint="eastAsia" w:ascii="仿宋_GB2312" w:hAnsi="仿宋" w:eastAsia="仿宋_GB2312"/>
          <w:sz w:val="32"/>
          <w:szCs w:val="32"/>
        </w:rPr>
        <w:t>和《质检报告》的运输散煤车辆，一律按劣质煤查扣，并依法处理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" w:eastAsia="仿宋_GB2312"/>
          <w:sz w:val="32"/>
          <w:szCs w:val="32"/>
        </w:rPr>
        <w:t>销售（包括网上销售、电话销售、流动销售）和使用劣质散煤的违法行为，落实罚款与没收并重的执法措施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违规经营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煤炭的</w:t>
      </w:r>
      <w:r>
        <w:rPr>
          <w:rFonts w:hint="eastAsia" w:ascii="仿宋_GB2312" w:hAnsi="仿宋_GB2312" w:eastAsia="仿宋_GB2312" w:cs="仿宋_GB2312"/>
          <w:sz w:val="32"/>
          <w:szCs w:val="32"/>
        </w:rPr>
        <w:t>摊点，发现一起，查处取缔一起。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.建立网格化监管体系。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highlight w:val="none"/>
        </w:rPr>
        <w:t>各乡镇</w:t>
      </w:r>
      <w:r>
        <w:rPr>
          <w:rFonts w:hint="eastAsia" w:ascii="仿宋_GB2312" w:eastAsia="仿宋_GB2312"/>
          <w:color w:val="auto"/>
          <w:sz w:val="32"/>
          <w:highlight w:val="none"/>
        </w:rPr>
        <w:t>履行属地监管责任，组建由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乡镇市</w:t>
      </w:r>
      <w:r>
        <w:rPr>
          <w:rFonts w:hint="eastAsia" w:ascii="仿宋_GB2312" w:eastAsia="仿宋_GB2312"/>
          <w:color w:val="auto"/>
          <w:sz w:val="32"/>
          <w:highlight w:val="none"/>
        </w:rPr>
        <w:t>场监督管理所</w:t>
      </w:r>
      <w:r>
        <w:rPr>
          <w:rFonts w:hint="eastAsia" w:ascii="仿宋_GB2312" w:eastAsia="仿宋_GB2312"/>
          <w:color w:val="auto"/>
          <w:sz w:val="32"/>
          <w:highlight w:val="none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环保</w:t>
      </w:r>
      <w:r>
        <w:rPr>
          <w:rFonts w:hint="eastAsia" w:ascii="仿宋_GB2312" w:eastAsia="仿宋_GB2312"/>
          <w:color w:val="auto"/>
          <w:sz w:val="32"/>
          <w:highlight w:val="none"/>
        </w:rPr>
        <w:t>所、综合执法队、派出所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等人员</w:t>
      </w:r>
      <w:r>
        <w:rPr>
          <w:rFonts w:hint="eastAsia" w:ascii="仿宋_GB2312" w:eastAsia="仿宋_GB2312"/>
          <w:color w:val="auto"/>
          <w:sz w:val="32"/>
          <w:highlight w:val="none"/>
        </w:rPr>
        <w:t>组成的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巡查队伍</w:t>
      </w:r>
      <w:r>
        <w:rPr>
          <w:rFonts w:hint="eastAsia" w:ascii="仿宋_GB2312" w:eastAsia="仿宋_GB2312"/>
          <w:color w:val="auto"/>
          <w:sz w:val="32"/>
          <w:highlight w:val="none"/>
        </w:rPr>
        <w:t>，对本区域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违法违规经营、销售和使用</w:t>
      </w:r>
      <w:r>
        <w:rPr>
          <w:rFonts w:hint="eastAsia" w:ascii="仿宋_GB2312" w:eastAsia="仿宋_GB2312"/>
          <w:color w:val="auto"/>
          <w:sz w:val="32"/>
          <w:highlight w:val="none"/>
        </w:rPr>
        <w:t>散煤的行为依法查处。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各包村干部对包联村庄劣质散煤管控工作进行指导督导；</w:t>
      </w:r>
      <w:r>
        <w:rPr>
          <w:rFonts w:hint="eastAsia" w:ascii="仿宋_GB2312" w:hAnsi="仿宋_GB2312" w:eastAsia="仿宋_GB2312" w:cs="仿宋_GB2312"/>
          <w:sz w:val="32"/>
          <w:szCs w:val="32"/>
        </w:rPr>
        <w:t>各村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主要负责人严格落实监管主体责任，充分发挥村干部和扶贫公益岗位等人员作用，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设立入村检查站，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明确劣质散煤巡查员，</w:t>
      </w:r>
      <w:r>
        <w:rPr>
          <w:rFonts w:hint="eastAsia" w:ascii="仿宋_GB2312" w:hAnsi="仿宋_GB2312" w:eastAsia="仿宋_GB2312" w:cs="仿宋_GB2312"/>
          <w:sz w:val="32"/>
          <w:szCs w:val="32"/>
        </w:rPr>
        <w:t>严禁非洁净煤进村入户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及时制止非法使用劣质散煤行为，制止无效的及时报告乡镇和执法部门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依法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依规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  <w:lang w:val="en-US" w:eastAsia="zh-CN"/>
        </w:rPr>
        <w:t>4、</w:t>
      </w:r>
      <w:r>
        <w:rPr>
          <w:rFonts w:hint="eastAsia" w:ascii="楷体_GB2312" w:hAnsi="仿宋" w:eastAsia="楷体_GB2312"/>
          <w:b/>
          <w:sz w:val="32"/>
          <w:szCs w:val="32"/>
        </w:rPr>
        <w:t>强化煤质抽检。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加大对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煤炭园区和洁净煤配送企业</w:t>
      </w:r>
      <w:r>
        <w:rPr>
          <w:rFonts w:hint="eastAsia" w:ascii="仿宋_GB2312" w:hAnsi="仿宋" w:eastAsia="仿宋_GB2312"/>
          <w:sz w:val="32"/>
          <w:szCs w:val="32"/>
        </w:rPr>
        <w:t>的抽检力度，抽检覆盖率达到100%，抽检不合格的要依法查处和没收，并强化追根溯源。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切实加大对合法煤炭经营企业的监管力度，严禁向县内居民销售散煤，一经查处，严厉处罚。</w:t>
      </w:r>
      <w:r>
        <w:rPr>
          <w:rFonts w:hint="eastAsia" w:ascii="仿宋_GB2312" w:hAnsi="仿宋" w:eastAsia="仿宋_GB2312"/>
          <w:sz w:val="32"/>
          <w:szCs w:val="32"/>
        </w:rPr>
        <w:t>对集中供热企业等燃煤使用单位，建立炉前煤质检测制度，加强检查抽查，确保符合河北省《工业和民用燃料煤》地方标准，严惩违规购进、燃用劣质散煤。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四、时间安排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宣传发动（2019年7月1日—2019年7月30日）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召开县乡村三级会议，层层动员部署，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发布洁净煤推广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与劣质散煤管控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公告，利用电视台、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微信公众号、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农村大喇叭、乡镇宣传栏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明白纸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等进行广泛宣传，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使全域推广洁净煤、禁用劣质煤的政策深入各村各户，营造全民参与、积极配合的浓厚氛围。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highlight w:val="none"/>
          <w:lang w:val="en-US" w:eastAsia="zh-CN"/>
        </w:rPr>
        <w:t>（二）散煤回收（2019年7月10日—2019年8月15日）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各村（社区）组织专门人员逐户摸排，将各户散煤全部登记到位，现场称重，填写好</w:t>
      </w:r>
      <w:r>
        <w:rPr>
          <w:rFonts w:hint="eastAsia" w:ascii="仿宋_GB2312" w:eastAsia="仿宋_GB2312"/>
          <w:sz w:val="32"/>
          <w:szCs w:val="32"/>
          <w:lang w:eastAsia="zh-CN"/>
        </w:rPr>
        <w:t>《阜平县洁净煤推广购买（置换）登记表》（表一），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交居民留存；村委会（社区）对回收的散煤质量负责，发现掺杂掺假的不予置换并没收，村委会把关不严的严肃追究责任。所有回收散煤统一运至指定地点，由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生态环境局、发改局派驻专人对各批次散煤回收数量进行确认，确保登记数量与散煤回收数量一致。置换的劣质散煤由发改局牵头，组织市场监管局、财政等部门进行公开拍卖，处置收益上缴县财政。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配送体系建设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2019年7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月1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日至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2019年7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</w:rPr>
        <w:t>月31日）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生态环境局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负责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组织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洁净煤运营企业的招标工作，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并会同乡镇及自然资源与规划等部门协调建立乡镇配送站，要确保洁净煤供应充足，配送渠道畅通。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住建局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结合生态环境局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实施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县城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城中村配送体系建设工作，确保设置合理，运行高效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各乡镇建立洁净煤推广领导小组，配齐配强工作力量，确保配送推广工作推动有力，组织有序。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lang w:val="en-US" w:eastAsia="zh-CN"/>
        </w:rPr>
        <w:t>全域推广（2019年8月1日至2019年10月15日）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发动群众到洁净煤配送点购买、置换洁净煤，各相关单位严格按规定流程、时间要求开展工作，确保洁净煤推广到位。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default" w:ascii="仿宋_GB2312" w:hAnsi="Calibri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</w:t>
      </w: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（五）强化散煤管控（2019年7月10日至2020年3月15日）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各相关部门、各乡镇严格落实劣质散煤管控措施，持续保持对违法违规生产、销售、运输、使用、囤积劣质散煤的高压态势，确保各类违法违规行为及时发现、及时处理。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五、责任分工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（一）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eastAsia="zh-CN"/>
        </w:rPr>
        <w:t>住建局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牵头负责县城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主城区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洁净煤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推广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工作，统筹协调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城中村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洁净煤的配送、检查、指导工作，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督导企业做好销售台账备查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生态环境局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牵头负责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乡镇、农村地区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洁净煤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推广工作。公开招标洁净煤配送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企业，科学规划设置配送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站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，督导企业做好销售台账备查；对经营企业进行环境监管，督导企业落实场地硬化、物料苫盖等环保措施，依法查处违法燃用质量不合格煤炭行为。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各有关乡镇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是民用洁净煤推广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和散煤管控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工作的主体责任单位，要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充分发挥各行政村</w:t>
      </w:r>
      <w:r>
        <w:rPr>
          <w:rFonts w:hint="eastAsia" w:ascii="仿宋_GB2312" w:eastAsia="仿宋_GB2312"/>
          <w:color w:val="auto"/>
          <w:sz w:val="32"/>
          <w:highlight w:val="none"/>
        </w:rPr>
        <w:t>党支部和村委会</w:t>
      </w:r>
      <w:r>
        <w:rPr>
          <w:rFonts w:hint="eastAsia" w:ascii="仿宋_GB2312" w:eastAsia="仿宋_GB2312"/>
          <w:color w:val="auto"/>
          <w:sz w:val="32"/>
          <w:highlight w:val="none"/>
          <w:lang w:val="en-US" w:eastAsia="zh-CN"/>
        </w:rPr>
        <w:t>作用，一是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做好各村居民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洁净煤需求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登记、定购、协调配送、审核汇总等工作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严格落实网格化监管责任，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配合联合执法组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，严防死守，坚决杜绝散煤进村入户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三是充分发动党员、村干部带头使用清洁能源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财政局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根据环保部门提供的补贴资金需求额，统筹做好补贴资金的拨付工作。同时配合相关部门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积极向国家、省、市争取有关政策资金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发改局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负责协调做好洁净煤供应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以及没收散煤的处置工作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市场监督管理局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负责全县散煤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治理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，对无照经营和非法销售劣质散煤站点的予以取缔；对发现或经举报查实的配送站有销售劣质散煤行为的，立即采取处罚措施；牵头组织相关部门严把入境关，坚决杜绝散煤流入、销售和使用；加强对洁净燃料质量的检测和监督管理，定期向社会公布检验结果，对不达标的立即予以封存，依法对有关责任人及企业进行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公安局、交通局、养路工区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b/>
          <w:bCs/>
          <w:color w:val="auto"/>
          <w:sz w:val="32"/>
          <w:szCs w:val="32"/>
          <w:highlight w:val="none"/>
        </w:rPr>
        <w:t>综合执法局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负责对洁净煤销售企业运送车辆进行监督检查，对符合规定的运输车辆开辟绿色通道，保证洁净煤销售企业原料供应和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运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送畅通，对违规私自使用农用三轮车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运输散煤的，一律查扣并交由市场监管局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依法依规处理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（八）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自然资源和规划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负责审核洁净煤配送站（点）土地使用情况。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（九）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审计局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负责全程审计审核工作，对推广数据进行审计审核，出具审计报告。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六、保障措施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3" w:firstLineChars="200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</w:rPr>
        <w:t>（一）强化组织领导。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成立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洁净煤推广和劣质散煤管控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工作领导小组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由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政府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县长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贾瑞生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任组长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政府副县长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范海金、孙赫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任副组长，各有关乡镇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发改、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住建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财政、民政、生态环境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、市场监管、综合执法、交通、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公安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、养路工区、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电视台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等部门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主要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负责同志为成员。领导小组下设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洁净煤推广、散煤治理两个工作专班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办公室分别设在生态环境局、市场监督管理局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分别牵头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负责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洁净煤推广和散煤治理两项任务的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统筹协调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确保各项工作措施落实到位。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</w:rPr>
        <w:t>（二）强化工作责任。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各有关部门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各乡镇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要切实提高政治站位，履职尽责，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要成立专门组织，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明确专人负责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highlight w:val="none"/>
        </w:rPr>
        <w:t>全力做好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洁净煤推广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和散煤治理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相关工作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同时，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要做好沟通协调，形成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合力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确保各项工作运行通畅，工作责任落实到位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。各乡镇、各部门组织机构及具体负责人姓名、职务、电话等信息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7月15日前报大气办（电话：7222307，邮箱：dqzl2017@163.com）。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</w:rPr>
        <w:t>）严格奖惩措施。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县政府督查室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县监察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委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、发改局、市场监管局和生态环境局成立督导组，对各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部门、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乡镇清洁煤推广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和散煤管控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工作进行督导检查。对工作成绩突出的给予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奖励或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表彰，对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清洁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能源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替代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中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对弄虚作假、骗取补贴行为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以及在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散煤管控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过程中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工作责任不落实、防控不到位、推诿扯皮、执行不力的单位和个人，依法依规严肃问责。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建立有奖举报制度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鼓励群众举报，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经查证违法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违规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运输、贩卖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、使用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劣质散煤等行为属实的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给予举报人100—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00元奖励。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  <w:lang w:eastAsia="zh-CN"/>
        </w:rPr>
        <w:t>四</w:t>
      </w:r>
      <w:r>
        <w:rPr>
          <w:rFonts w:hint="eastAsia" w:ascii="楷体" w:hAnsi="楷体" w:eastAsia="楷体" w:cs="楷体"/>
          <w:b/>
          <w:color w:val="auto"/>
          <w:sz w:val="32"/>
          <w:szCs w:val="32"/>
          <w:highlight w:val="none"/>
        </w:rPr>
        <w:t>）强化宣传引导。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乡镇、各相关部门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要充分利用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村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广播、公告、宣传车、标语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、宣传单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等形式，全力宣传洁净煤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推广和散煤管控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工作，把政策讲透，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把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利害关系讲清，切实增强全民环保意识和清洁取暖的自觉性，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积极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营造氛围，消除群众的观望态度和抵触思想。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长期在媒体平台及公众关注位置公布举报电话（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0312-7221424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），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鼓励广大群众对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违法违规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运输、贩卖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、使用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劣质散煤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行为进行举报。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  <w:t>附件：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1、关于全域推广洁净煤和禁用劣质散煤取暖的通告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       2、洁净煤推广置换相关表格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人民政府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全域推广洁净煤和禁用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劣质散煤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取暖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的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为深入推进大气污染综合治理，确保空气质量持续改善，切实保障广大人民群众身心健康，根据《中华人民共和国大气污染防治法》《河北省大气污染防治条例》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_GB2312"/>
          <w:sz w:val="32"/>
          <w:szCs w:val="32"/>
        </w:rPr>
        <w:t>有关文件精神，经县政府研究，决定在全县范围内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推广使用洁净煤，全面禁止使用</w:t>
      </w:r>
      <w:r>
        <w:rPr>
          <w:rFonts w:hint="eastAsia" w:ascii="仿宋" w:hAnsi="仿宋" w:eastAsia="仿宋" w:cs="仿宋_GB2312"/>
          <w:sz w:val="32"/>
          <w:szCs w:val="32"/>
        </w:rPr>
        <w:t>劣质散煤，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全力保障群众清洁温暖过冬，</w:t>
      </w:r>
      <w:r>
        <w:rPr>
          <w:rFonts w:hint="eastAsia" w:ascii="仿宋" w:hAnsi="仿宋" w:eastAsia="仿宋" w:cs="仿宋_GB2312"/>
          <w:sz w:val="32"/>
          <w:szCs w:val="32"/>
        </w:rPr>
        <w:t>现将有关事宜通告如下：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.县域内严禁使用劣质散煤从事生产经营活动和取暖；2019年取暖季不能接入集中供暖或实现“电代煤”、“气代煤”取暖的城乡居民，全部推广使用洁净煤（洁净型煤、兰炭或无烟煤）取暖。洁净煤必须符合河北省《工业和民用燃料煤》（DB13/2081-2014）规定标准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.居民可就近到政府指定经销点或乡镇配送站购买洁净煤，并按规定享受政府补贴政策，每户购买洁净煤原则上不超过3吨；2019年10月15日前购买的，居民每吨自付600元，2019年10月16日及以后购买的，居民每吨自付800元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3.户内存有散煤的，务于2019年8月15日前配合乡村回收登记，洁净煤到位后按1:1比例置换，置换散煤掺杂砂石等物品的不予回收置换并没收，8月15日以后仍发现存有散煤的将予以没收。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" w:eastAsia="仿宋_GB2312" w:cs="仿宋_GB2312"/>
          <w:sz w:val="32"/>
          <w:szCs w:val="32"/>
        </w:rPr>
        <w:t>依法取缔全县范围内违法违规散煤经销点，严禁任何单位和个人非法采购、经营劣质散煤；严禁任何单位和个人使用不达标煤炭及其制品；严禁任何单位和个人囤积倒卖散煤和洁净煤；</w:t>
      </w:r>
    </w:p>
    <w:p>
      <w:pPr>
        <w:spacing w:line="560" w:lineRule="exact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严禁煤炭经营</w:t>
      </w:r>
      <w:r>
        <w:rPr>
          <w:rFonts w:hint="eastAsia" w:ascii="仿宋_GB2312" w:hAnsi="宋体" w:eastAsia="仿宋_GB2312" w:cs="宋体"/>
          <w:sz w:val="32"/>
          <w:szCs w:val="32"/>
        </w:rPr>
        <w:t>园</w:t>
      </w:r>
      <w:r>
        <w:rPr>
          <w:rFonts w:hint="eastAsia" w:ascii="仿宋_GB2312" w:hAnsi="仿宋" w:eastAsia="仿宋_GB2312" w:cs="仿宋_GB2312"/>
          <w:sz w:val="32"/>
          <w:szCs w:val="32"/>
        </w:rPr>
        <w:t>区企业向城乡居民销售散煤；严禁一切车辆进村入户运送销售劣质散煤。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" w:eastAsia="仿宋_GB2312" w:cs="仿宋_GB2312"/>
          <w:sz w:val="32"/>
          <w:szCs w:val="32"/>
        </w:rPr>
        <w:t>县市场监管、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综合执法、生态环境、</w:t>
      </w:r>
      <w:r>
        <w:rPr>
          <w:rFonts w:hint="eastAsia" w:ascii="仿宋_GB2312" w:hAnsi="仿宋" w:eastAsia="仿宋_GB2312" w:cs="仿宋_GB2312"/>
          <w:sz w:val="32"/>
          <w:szCs w:val="32"/>
        </w:rPr>
        <w:t>公安、交通、养路工区等部门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成立联合执法组开展持续检查。</w:t>
      </w:r>
      <w:r>
        <w:rPr>
          <w:rFonts w:hint="eastAsia" w:ascii="仿宋_GB2312" w:hAnsi="仿宋" w:eastAsia="仿宋_GB2312" w:cs="仿宋_GB2312"/>
          <w:sz w:val="32"/>
          <w:szCs w:val="32"/>
        </w:rPr>
        <w:t>对进入我县的煤炭运输车辆进行严格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检查，对没有《煤炭购销合同》和《质检报告》运销的散煤，一律按劣质散煤查扣并依法处理</w:t>
      </w:r>
      <w:r>
        <w:rPr>
          <w:rFonts w:hint="eastAsia" w:ascii="仿宋_GB2312" w:hAnsi="仿宋" w:eastAsia="仿宋_GB2312" w:cs="仿宋_GB2312"/>
          <w:sz w:val="32"/>
          <w:szCs w:val="32"/>
        </w:rPr>
        <w:t>；对违反规定经营销售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劣质</w:t>
      </w:r>
      <w:r>
        <w:rPr>
          <w:rFonts w:hint="eastAsia" w:ascii="仿宋_GB2312" w:hAnsi="仿宋" w:eastAsia="仿宋_GB2312" w:cs="仿宋_GB2312"/>
          <w:sz w:val="32"/>
          <w:szCs w:val="32"/>
        </w:rPr>
        <w:t>散煤的，依法予以从重处罚；对使用劣质散煤或为经营、销售和非许可使用劣质散煤者提供场地的，严肃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依法</w:t>
      </w:r>
      <w:r>
        <w:rPr>
          <w:rFonts w:hint="eastAsia" w:ascii="仿宋_GB2312" w:hAnsi="仿宋" w:eastAsia="仿宋_GB2312" w:cs="仿宋_GB2312"/>
          <w:sz w:val="32"/>
          <w:szCs w:val="32"/>
        </w:rPr>
        <w:t>查处。对阻碍执法人员依法执行公务的，依照《中华人民共和国治安管理处罚法》有关规定依法予以处罚；构成犯罪的，依法追究刑事责任。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" w:eastAsia="仿宋_GB2312" w:cs="仿宋_GB2312"/>
          <w:sz w:val="32"/>
          <w:szCs w:val="32"/>
        </w:rPr>
        <w:t>鼓励广大群众对运输、贩卖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、使用</w:t>
      </w:r>
      <w:r>
        <w:rPr>
          <w:rFonts w:hint="eastAsia" w:ascii="仿宋_GB2312" w:hAnsi="仿宋" w:eastAsia="仿宋_GB2312" w:cs="仿宋_GB2312"/>
          <w:sz w:val="32"/>
          <w:szCs w:val="32"/>
        </w:rPr>
        <w:t>劣质散煤等违法行为进行举报，经查证属实的给予举报人100—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00元奖励。举报电话：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0312-7221424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本通告自发布之日起执行。</w:t>
      </w:r>
    </w:p>
    <w:p>
      <w:pPr>
        <w:spacing w:line="560" w:lineRule="exact"/>
        <w:ind w:firstLine="6080" w:firstLineChars="1900"/>
        <w:jc w:val="left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阜平县</w:t>
      </w:r>
      <w:r>
        <w:rPr>
          <w:rFonts w:hint="eastAsia" w:ascii="仿宋_GB2312" w:hAnsi="仿宋" w:eastAsia="仿宋_GB2312" w:cs="仿宋_GB2312"/>
          <w:sz w:val="32"/>
          <w:szCs w:val="32"/>
        </w:rPr>
        <w:t>人民政府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    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" w:eastAsia="仿宋_GB2312" w:cs="仿宋_GB2312"/>
          <w:sz w:val="32"/>
          <w:szCs w:val="32"/>
        </w:rPr>
        <w:t xml:space="preserve"> 2019年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仿宋_GB2312"/>
          <w:sz w:val="32"/>
          <w:szCs w:val="32"/>
        </w:rPr>
        <w:t>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" w:eastAsia="仿宋_GB2312" w:cs="仿宋_GB2312"/>
          <w:sz w:val="32"/>
          <w:szCs w:val="32"/>
        </w:rPr>
        <w:t>日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  <w:sectPr>
          <w:footerReference r:id="rId4" w:type="default"/>
          <w:pgSz w:w="11906" w:h="16838"/>
          <w:pgMar w:top="2098" w:right="1531" w:bottom="2098" w:left="1531" w:header="851" w:footer="992" w:gutter="0"/>
          <w:pgNumType w:fmt="numberInDash"/>
          <w:cols w:space="0" w:num="1"/>
          <w:docGrid w:type="lines" w:linePitch="312" w:charSpace="0"/>
        </w:sectPr>
      </w:pPr>
    </w:p>
    <w:p>
      <w:pPr>
        <w:spacing w:line="580" w:lineRule="exact"/>
        <w:jc w:val="left"/>
        <w:rPr>
          <w:rFonts w:hint="default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2：</w:t>
      </w:r>
    </w:p>
    <w:p>
      <w:pPr>
        <w:spacing w:line="580" w:lineRule="exact"/>
        <w:jc w:val="center"/>
        <w:rPr>
          <w:rFonts w:hint="eastAsia" w:ascii="宋体" w:eastAsia="宋体" w:cs="仿宋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cs="仿宋"/>
          <w:b/>
          <w:bCs/>
          <w:kern w:val="0"/>
          <w:sz w:val="44"/>
          <w:szCs w:val="44"/>
        </w:rPr>
        <w:t>阜平县洁净煤推广购买（置换）登记表</w:t>
      </w:r>
      <w:r>
        <w:rPr>
          <w:rFonts w:hint="eastAsia" w:ascii="宋体" w:hAnsi="宋体" w:cs="仿宋"/>
          <w:b/>
          <w:bCs/>
          <w:kern w:val="0"/>
          <w:sz w:val="44"/>
          <w:szCs w:val="44"/>
          <w:lang w:eastAsia="zh-CN"/>
        </w:rPr>
        <w:t>（表一）</w:t>
      </w:r>
    </w:p>
    <w:p>
      <w:pPr>
        <w:spacing w:line="580" w:lineRule="exact"/>
        <w:ind w:firstLine="960" w:firstLineChars="400"/>
        <w:jc w:val="left"/>
        <w:rPr>
          <w:rFonts w:ascii="仿宋" w:hAnsi="仿宋" w:eastAsia="仿宋" w:cs="仿宋"/>
          <w:bCs/>
          <w:kern w:val="0"/>
          <w:sz w:val="24"/>
        </w:rPr>
      </w:pPr>
      <w:r>
        <w:rPr>
          <w:rFonts w:hint="eastAsia" w:ascii="仿宋" w:hAnsi="仿宋" w:eastAsia="仿宋" w:cs="仿宋"/>
          <w:bCs/>
          <w:kern w:val="0"/>
          <w:sz w:val="24"/>
        </w:rPr>
        <w:t>乡（镇）村</w:t>
      </w:r>
      <w:r>
        <w:rPr>
          <w:rFonts w:ascii="仿宋" w:hAnsi="仿宋" w:eastAsia="仿宋" w:cs="仿宋"/>
          <w:bCs/>
          <w:kern w:val="0"/>
          <w:sz w:val="24"/>
        </w:rPr>
        <w:t xml:space="preserve"> </w:t>
      </w:r>
      <w:r>
        <w:rPr>
          <w:rFonts w:hint="eastAsia" w:ascii="仿宋" w:hAnsi="仿宋" w:eastAsia="仿宋" w:cs="仿宋"/>
          <w:bCs/>
          <w:kern w:val="0"/>
          <w:sz w:val="24"/>
        </w:rPr>
        <w:t>（章）</w:t>
      </w:r>
      <w:r>
        <w:rPr>
          <w:rFonts w:ascii="仿宋" w:hAnsi="仿宋" w:eastAsia="仿宋" w:cs="仿宋"/>
          <w:bCs/>
          <w:kern w:val="0"/>
          <w:sz w:val="24"/>
        </w:rPr>
        <w:t xml:space="preserve">                </w:t>
      </w:r>
      <w:r>
        <w:rPr>
          <w:rFonts w:hint="eastAsia" w:ascii="仿宋" w:hAnsi="仿宋" w:eastAsia="仿宋" w:cs="仿宋"/>
          <w:bCs/>
          <w:kern w:val="0"/>
          <w:sz w:val="24"/>
        </w:rPr>
        <w:t>　　　　　　　　　　　　　</w:t>
      </w:r>
      <w:r>
        <w:rPr>
          <w:rFonts w:ascii="仿宋" w:hAnsi="仿宋" w:eastAsia="仿宋" w:cs="仿宋"/>
          <w:bCs/>
          <w:kern w:val="0"/>
          <w:sz w:val="24"/>
        </w:rPr>
        <w:t xml:space="preserve"> </w:t>
      </w:r>
      <w:r>
        <w:rPr>
          <w:rFonts w:hint="eastAsia" w:ascii="仿宋" w:hAnsi="仿宋" w:eastAsia="仿宋" w:cs="仿宋"/>
          <w:bCs/>
          <w:kern w:val="0"/>
          <w:sz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kern w:val="0"/>
          <w:sz w:val="24"/>
        </w:rPr>
        <w:t>年</w:t>
      </w:r>
      <w:r>
        <w:rPr>
          <w:rFonts w:ascii="仿宋" w:hAnsi="仿宋" w:eastAsia="仿宋" w:cs="仿宋"/>
          <w:bCs/>
          <w:kern w:val="0"/>
          <w:sz w:val="24"/>
        </w:rPr>
        <w:t xml:space="preserve"> </w:t>
      </w:r>
      <w:r>
        <w:rPr>
          <w:rFonts w:hint="eastAsia" w:ascii="仿宋" w:hAnsi="仿宋" w:eastAsia="仿宋" w:cs="仿宋"/>
          <w:bCs/>
          <w:kern w:val="0"/>
          <w:sz w:val="24"/>
        </w:rPr>
        <w:t>　</w:t>
      </w:r>
      <w:r>
        <w:rPr>
          <w:rFonts w:ascii="仿宋" w:hAnsi="仿宋" w:eastAsia="仿宋" w:cs="仿宋"/>
          <w:bCs/>
          <w:kern w:val="0"/>
          <w:sz w:val="24"/>
        </w:rPr>
        <w:t xml:space="preserve"> </w:t>
      </w:r>
      <w:r>
        <w:rPr>
          <w:rFonts w:hint="eastAsia" w:ascii="仿宋" w:hAnsi="仿宋" w:eastAsia="仿宋" w:cs="仿宋"/>
          <w:bCs/>
          <w:kern w:val="0"/>
          <w:sz w:val="24"/>
        </w:rPr>
        <w:t>月</w:t>
      </w:r>
    </w:p>
    <w:tbl>
      <w:tblPr>
        <w:tblStyle w:val="6"/>
        <w:tblW w:w="140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764"/>
        <w:gridCol w:w="2762"/>
        <w:gridCol w:w="863"/>
        <w:gridCol w:w="875"/>
        <w:gridCol w:w="937"/>
        <w:gridCol w:w="923"/>
        <w:gridCol w:w="1212"/>
        <w:gridCol w:w="1963"/>
        <w:gridCol w:w="1525"/>
        <w:gridCol w:w="1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户主</w:t>
            </w: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家庭  人口</w:t>
            </w: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身份证号</w:t>
            </w: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供热面积（平方米）</w:t>
            </w: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存量燃煤（吨）</w:t>
            </w: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置换（吨）</w:t>
            </w: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购买（吨）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实付金额（元）</w:t>
            </w: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电</w:t>
            </w:r>
            <w:r>
              <w:rPr>
                <w:rFonts w:ascii="仿宋" w:hAnsi="仿宋" w:eastAsia="仿宋" w:cs="仿宋"/>
                <w:b/>
                <w:bCs/>
                <w:kern w:val="0"/>
                <w:szCs w:val="21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话</w:t>
            </w: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用户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签字</w:t>
            </w: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村支部书记（村主任）签字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6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764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276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87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37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92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21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963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仿宋"/>
                <w:bCs/>
                <w:kern w:val="0"/>
                <w:sz w:val="24"/>
              </w:rPr>
            </w:pPr>
          </w:p>
        </w:tc>
      </w:tr>
    </w:tbl>
    <w:p>
      <w:pPr>
        <w:spacing w:line="580" w:lineRule="exact"/>
        <w:jc w:val="center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eastAsia="zh-CN"/>
        </w:rPr>
        <w:t>乡镇政府领导签字：</w:t>
      </w:r>
      <w:r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  <w:t xml:space="preserve">                            审核人员签字：                               配送企业签字：</w:t>
      </w:r>
    </w:p>
    <w:p>
      <w:pPr>
        <w:spacing w:line="580" w:lineRule="exact"/>
        <w:jc w:val="center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tbl>
      <w:tblPr>
        <w:tblStyle w:val="6"/>
        <w:tblW w:w="122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55"/>
        <w:gridCol w:w="2462"/>
        <w:gridCol w:w="2760"/>
        <w:gridCol w:w="2357"/>
        <w:gridCol w:w="23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（配送企业、居民填写）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9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阜平县清洁煤销售（置换）居民个人签收表（表二）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乡（镇）                村                                     年      月 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31" w:hRule="atLeast"/>
          <w:jc w:val="center"/>
        </w:trPr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收到数量（吨）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签收人与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户主的关系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  话</w:t>
            </w: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签收人签字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（手印）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5" w:hRule="atLeast"/>
          <w:jc w:val="center"/>
        </w:trPr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说明：此表是销售点将清洁煤送销售到户的凭证。此表由居民签字认可，将一、二联交销售企业，销售企业将一联交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环保局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第一联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环保局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     第二联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乡镇政府存      第三联销售企业存       第四联村委会存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2284" w:type="dxa"/>
            <w:gridSpan w:val="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580" w:lineRule="exact"/>
        <w:jc w:val="center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tbl>
      <w:tblPr>
        <w:tblStyle w:val="6"/>
        <w:tblW w:w="148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28"/>
        <w:gridCol w:w="3427"/>
        <w:gridCol w:w="3135"/>
        <w:gridCol w:w="63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0" w:hRule="atLeast"/>
          <w:jc w:val="center"/>
        </w:trPr>
        <w:tc>
          <w:tcPr>
            <w:tcW w:w="14862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8"/>
                <w:szCs w:val="3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8"/>
                <w:szCs w:val="38"/>
                <w:u w:val="none"/>
                <w:lang w:val="en-US" w:eastAsia="zh-CN" w:bidi="ar"/>
              </w:rPr>
              <w:t>阜平县居民购买清洁煤收款凭证（表三）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8490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乡（镇）                  村（社区）            </w:t>
            </w:r>
          </w:p>
        </w:tc>
        <w:tc>
          <w:tcPr>
            <w:tcW w:w="637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       月  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3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户主身份证号码</w:t>
            </w:r>
          </w:p>
        </w:tc>
        <w:tc>
          <w:tcPr>
            <w:tcW w:w="6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今收到</w:t>
            </w:r>
          </w:p>
        </w:tc>
        <w:tc>
          <w:tcPr>
            <w:tcW w:w="129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购买兰炭      吨，单价        元/吨，合计        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收款金额</w:t>
            </w:r>
          </w:p>
        </w:tc>
        <w:tc>
          <w:tcPr>
            <w:tcW w:w="129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人民币（大写）                                             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4862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村委会（盖章）                  收款人签字                交款人签字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14862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居民现场交款后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销售企业填写，一式三联，分别由企业、村委会、居民个人留存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</w:tbl>
    <w:p>
      <w:pPr>
        <w:spacing w:line="580" w:lineRule="exact"/>
        <w:jc w:val="center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p>
      <w:pPr>
        <w:spacing w:line="580" w:lineRule="exact"/>
        <w:jc w:val="center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p>
      <w:pPr>
        <w:spacing w:line="580" w:lineRule="exact"/>
        <w:jc w:val="center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p>
      <w:pPr>
        <w:spacing w:line="580" w:lineRule="exact"/>
        <w:jc w:val="both"/>
        <w:rPr>
          <w:rFonts w:hint="eastAsia" w:ascii="仿宋" w:hAnsi="仿宋" w:eastAsia="仿宋" w:cs="仿宋"/>
          <w:b/>
          <w:bCs w:val="0"/>
          <w:kern w:val="0"/>
          <w:sz w:val="21"/>
          <w:szCs w:val="21"/>
          <w:lang w:val="en-US" w:eastAsia="zh-CN"/>
        </w:rPr>
      </w:pPr>
    </w:p>
    <w:tbl>
      <w:tblPr>
        <w:tblStyle w:val="6"/>
        <w:tblW w:w="119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3"/>
        <w:gridCol w:w="1570"/>
        <w:gridCol w:w="2329"/>
        <w:gridCol w:w="1211"/>
        <w:gridCol w:w="1224"/>
        <w:gridCol w:w="1078"/>
        <w:gridCol w:w="1106"/>
        <w:gridCol w:w="26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11922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1922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  <w:t>阜平县洁净煤推广汇总表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  <w:lang w:eastAsia="zh-CN"/>
              </w:rPr>
              <w:t>（表四）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3" w:hRule="atLeast"/>
          <w:jc w:val="center"/>
        </w:trPr>
        <w:tc>
          <w:tcPr>
            <w:tcW w:w="11922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乡（镇）(章）               村(章）                                年      月 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23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2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购买数量</w:t>
            </w: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置换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（元/吨）</w:t>
            </w: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实付款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7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2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" w:hRule="atLeast"/>
          <w:jc w:val="center"/>
        </w:trPr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r2bl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r2bl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r2bl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2" w:hRule="atLeast"/>
          <w:jc w:val="center"/>
        </w:trPr>
        <w:tc>
          <w:tcPr>
            <w:tcW w:w="11922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村支部书记（村主任）签字：              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乡镇负责人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签字：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1922" w:type="dxa"/>
            <w:gridSpan w:val="8"/>
            <w:noWrap w:val="0"/>
            <w:vAlign w:val="center"/>
          </w:tcPr>
          <w:p>
            <w:pPr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11922" w:type="dxa"/>
            <w:gridSpan w:val="8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第一联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环保局存    第二联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乡镇政府存   第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村委会存</w:t>
            </w:r>
          </w:p>
        </w:tc>
      </w:tr>
    </w:tbl>
    <w:p>
      <w:pPr>
        <w:rPr>
          <w:rFonts w:hint="eastAsia" w:ascii="仿宋_GB2312" w:hAnsi="仿宋" w:cs="仿宋"/>
          <w:color w:val="000000"/>
          <w:kern w:val="0"/>
        </w:rPr>
        <w:sectPr>
          <w:pgSz w:w="16838" w:h="11906" w:orient="landscape"/>
          <w:pgMar w:top="1531" w:right="2098" w:bottom="1531" w:left="2098" w:header="851" w:footer="992" w:gutter="0"/>
          <w:pgNumType w:fmt="numberInDash"/>
          <w:cols w:space="0" w:num="1"/>
          <w:docGrid w:type="lines" w:linePitch="312" w:charSpace="0"/>
        </w:sect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  <w:bookmarkStart w:id="1" w:name="_GoBack"/>
      <w:bookmarkEnd w:id="1"/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color w:val="auto"/>
          <w:highlight w:val="none"/>
        </w:rPr>
      </w:pPr>
      <w:r>
        <w:rPr>
          <w:rFonts w:ascii="仿宋_GB2312" w:hAnsi="仿宋_GB2312" w:eastAsia="仿宋_GB2312"/>
          <w:color w:val="auto"/>
          <w:sz w:val="28"/>
          <w:highlight w:val="non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29210</wp:posOffset>
                </wp:positionV>
                <wp:extent cx="551497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4pt;margin-top:2.3pt;height:0pt;width:434.25pt;z-index:251657216;mso-width-relative:page;mso-height-relative:page;" filled="f" stroked="t" coordsize="21600,21600" o:gfxdata="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/dRBDSAAAABAEAAA8AAAAAAAAAAQAg&#10;AAAAIgAAAGRycy9kb3ducmV2LnhtbFBLAQIUABQAAAAIAIdO4kDJtQAs2wEAAJYDAAAOAAAAAAAA&#10;AAEAIAAAACE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_GB2312" w:eastAsia="仿宋_GB2312"/>
          <w:color w:val="auto"/>
          <w:sz w:val="28"/>
          <w:highlight w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372110</wp:posOffset>
                </wp:positionV>
                <wp:extent cx="551497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9pt;margin-top:29.3pt;height:0pt;width:434.25pt;z-index:251658240;mso-width-relative:page;mso-height-relative:page;" filled="f" stroked="t" coordsize="21600,21600" o:gfxdata="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3CvYu1QAAAAcBAAAPAAAAAAAAAAEA&#10;IAAAACIAAABkcnMvZG93bnJldi54bWxQSwECFAAUAAAACACHTuJA+gism9kBAACWAwAADgAAAAAA&#10;AAABACAAAAAk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/>
          <w:color w:val="auto"/>
          <w:sz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color w:val="auto"/>
          <w:sz w:val="28"/>
          <w:highlight w:val="none"/>
        </w:rPr>
        <w:t xml:space="preserve">阜平县人民政府办公室              </w:t>
      </w:r>
      <w:r>
        <w:rPr>
          <w:rFonts w:hint="eastAsia" w:ascii="仿宋_GB2312" w:hAnsi="仿宋_GB2312" w:eastAsia="仿宋_GB2312"/>
          <w:color w:val="auto"/>
          <w:sz w:val="28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/>
          <w:color w:val="auto"/>
          <w:sz w:val="28"/>
          <w:highlight w:val="none"/>
        </w:rPr>
        <w:t xml:space="preserve">     2019年</w:t>
      </w:r>
      <w:r>
        <w:rPr>
          <w:rFonts w:hint="eastAsia" w:ascii="仿宋_GB2312" w:hAnsi="仿宋_GB2312" w:eastAsia="仿宋_GB2312"/>
          <w:color w:val="auto"/>
          <w:sz w:val="28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/>
          <w:color w:val="auto"/>
          <w:sz w:val="28"/>
          <w:highlight w:val="none"/>
        </w:rPr>
        <w:t>月</w:t>
      </w:r>
      <w:r>
        <w:rPr>
          <w:rFonts w:hint="eastAsia" w:ascii="仿宋_GB2312" w:hAnsi="仿宋_GB2312" w:eastAsia="仿宋_GB2312"/>
          <w:color w:val="auto"/>
          <w:sz w:val="28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/>
          <w:color w:val="auto"/>
          <w:sz w:val="28"/>
          <w:highlight w:val="none"/>
        </w:rPr>
        <w:t>日印发</w:t>
      </w:r>
    </w:p>
    <w:sectPr>
      <w:pgSz w:w="11906" w:h="16838"/>
      <w:pgMar w:top="2098" w:right="1531" w:bottom="2098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仿宋" w:hAnsi="仿宋" w:eastAsia="仿宋"/>
        <w:sz w:val="28"/>
        <w:szCs w:val="28"/>
      </w:rPr>
    </w:pPr>
  </w:p>
  <w:p>
    <w:pPr>
      <w:pStyle w:val="3"/>
      <w:tabs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仿宋" w:hAnsi="仿宋" w:eastAsia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  <w:lang w:val="zh-CN"/>
                            </w:rPr>
                            <w:t>6</w:t>
                          </w:r>
                          <w:r>
                            <w:rPr>
                              <w:rFonts w:ascii="仿宋" w:hAnsi="仿宋" w:eastAsia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  <w:lang w:val="zh-CN"/>
                      </w:rPr>
                      <w:t>6</w:t>
                    </w:r>
                    <w:r>
                      <w:rPr>
                        <w:rFonts w:ascii="仿宋" w:hAnsi="仿宋" w:eastAsia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6D41E2"/>
    <w:rsid w:val="005F7F21"/>
    <w:rsid w:val="00985C94"/>
    <w:rsid w:val="00B048CD"/>
    <w:rsid w:val="01700D7E"/>
    <w:rsid w:val="01CE5EA9"/>
    <w:rsid w:val="021B51E3"/>
    <w:rsid w:val="024D65FF"/>
    <w:rsid w:val="029139FE"/>
    <w:rsid w:val="034C6E02"/>
    <w:rsid w:val="03E12AE5"/>
    <w:rsid w:val="043D7086"/>
    <w:rsid w:val="04F95619"/>
    <w:rsid w:val="05274147"/>
    <w:rsid w:val="058B2567"/>
    <w:rsid w:val="062B63EC"/>
    <w:rsid w:val="07165FAD"/>
    <w:rsid w:val="083076BA"/>
    <w:rsid w:val="08B16424"/>
    <w:rsid w:val="08CF43E2"/>
    <w:rsid w:val="08FF310A"/>
    <w:rsid w:val="0A0D4CEF"/>
    <w:rsid w:val="0B6D41E2"/>
    <w:rsid w:val="0BEE4E9F"/>
    <w:rsid w:val="0C877956"/>
    <w:rsid w:val="0D09770A"/>
    <w:rsid w:val="0DE37001"/>
    <w:rsid w:val="0DED1A98"/>
    <w:rsid w:val="0E152F02"/>
    <w:rsid w:val="0E1F2FB5"/>
    <w:rsid w:val="0F452D9A"/>
    <w:rsid w:val="0F7923E8"/>
    <w:rsid w:val="0FF70061"/>
    <w:rsid w:val="10776F92"/>
    <w:rsid w:val="11851769"/>
    <w:rsid w:val="11AA0C50"/>
    <w:rsid w:val="11B5049F"/>
    <w:rsid w:val="11C655E0"/>
    <w:rsid w:val="11FB5C77"/>
    <w:rsid w:val="12642FBB"/>
    <w:rsid w:val="130E716B"/>
    <w:rsid w:val="13FB3F69"/>
    <w:rsid w:val="14AD3DE4"/>
    <w:rsid w:val="156572D7"/>
    <w:rsid w:val="15E6117B"/>
    <w:rsid w:val="15ED6892"/>
    <w:rsid w:val="15FB6FF8"/>
    <w:rsid w:val="16020768"/>
    <w:rsid w:val="168E5BEC"/>
    <w:rsid w:val="16936246"/>
    <w:rsid w:val="16EC5F64"/>
    <w:rsid w:val="1729408A"/>
    <w:rsid w:val="19571BAC"/>
    <w:rsid w:val="19A721B4"/>
    <w:rsid w:val="1A4A6278"/>
    <w:rsid w:val="1A631F4F"/>
    <w:rsid w:val="1AFA1F33"/>
    <w:rsid w:val="1BBD43A5"/>
    <w:rsid w:val="1C354CEA"/>
    <w:rsid w:val="1C375AE1"/>
    <w:rsid w:val="1D3A56C9"/>
    <w:rsid w:val="1E0044B8"/>
    <w:rsid w:val="1E345D34"/>
    <w:rsid w:val="1E696D31"/>
    <w:rsid w:val="1EF10417"/>
    <w:rsid w:val="1F9123B3"/>
    <w:rsid w:val="1FB74C52"/>
    <w:rsid w:val="1FE7225D"/>
    <w:rsid w:val="20295D73"/>
    <w:rsid w:val="21A16538"/>
    <w:rsid w:val="2219229F"/>
    <w:rsid w:val="23026534"/>
    <w:rsid w:val="238A05E5"/>
    <w:rsid w:val="238F20B8"/>
    <w:rsid w:val="239E529A"/>
    <w:rsid w:val="23A3369D"/>
    <w:rsid w:val="245632D1"/>
    <w:rsid w:val="24573825"/>
    <w:rsid w:val="264B60E0"/>
    <w:rsid w:val="273A2D28"/>
    <w:rsid w:val="283B3184"/>
    <w:rsid w:val="2889761C"/>
    <w:rsid w:val="28A32E7D"/>
    <w:rsid w:val="28CC1A7B"/>
    <w:rsid w:val="2A315171"/>
    <w:rsid w:val="2A36071D"/>
    <w:rsid w:val="2AE71ED8"/>
    <w:rsid w:val="2B3D2690"/>
    <w:rsid w:val="2B6A39B0"/>
    <w:rsid w:val="2C032306"/>
    <w:rsid w:val="2C735B68"/>
    <w:rsid w:val="2CC47579"/>
    <w:rsid w:val="2CDA2D2B"/>
    <w:rsid w:val="2CFE7797"/>
    <w:rsid w:val="2E296C11"/>
    <w:rsid w:val="2E9F0415"/>
    <w:rsid w:val="2F1E4463"/>
    <w:rsid w:val="2F235552"/>
    <w:rsid w:val="2F270527"/>
    <w:rsid w:val="2F575CC6"/>
    <w:rsid w:val="2F9C2DC5"/>
    <w:rsid w:val="2FEF68B9"/>
    <w:rsid w:val="2FF45F5A"/>
    <w:rsid w:val="30A07539"/>
    <w:rsid w:val="30A90848"/>
    <w:rsid w:val="31EF1604"/>
    <w:rsid w:val="32575DE9"/>
    <w:rsid w:val="33AB4052"/>
    <w:rsid w:val="33D97787"/>
    <w:rsid w:val="342D7443"/>
    <w:rsid w:val="34B3094C"/>
    <w:rsid w:val="34E27FC4"/>
    <w:rsid w:val="36A814A1"/>
    <w:rsid w:val="37710411"/>
    <w:rsid w:val="388F0706"/>
    <w:rsid w:val="394B42B3"/>
    <w:rsid w:val="3983616C"/>
    <w:rsid w:val="3B182998"/>
    <w:rsid w:val="3B586AC6"/>
    <w:rsid w:val="3B9D2C3A"/>
    <w:rsid w:val="3BAA19B1"/>
    <w:rsid w:val="3D312F01"/>
    <w:rsid w:val="3D975519"/>
    <w:rsid w:val="3D980521"/>
    <w:rsid w:val="3EAA4709"/>
    <w:rsid w:val="3EF3527B"/>
    <w:rsid w:val="40427B95"/>
    <w:rsid w:val="409B6CCB"/>
    <w:rsid w:val="40EB34DB"/>
    <w:rsid w:val="41735249"/>
    <w:rsid w:val="41A61683"/>
    <w:rsid w:val="4382229E"/>
    <w:rsid w:val="44676B3A"/>
    <w:rsid w:val="46D72DA7"/>
    <w:rsid w:val="46EF3311"/>
    <w:rsid w:val="47353F53"/>
    <w:rsid w:val="47F3548A"/>
    <w:rsid w:val="4892695D"/>
    <w:rsid w:val="496B792C"/>
    <w:rsid w:val="497730FB"/>
    <w:rsid w:val="4A0F7A7E"/>
    <w:rsid w:val="4AED3B3C"/>
    <w:rsid w:val="4BBC6049"/>
    <w:rsid w:val="4C3A3020"/>
    <w:rsid w:val="4E842D58"/>
    <w:rsid w:val="4F025A97"/>
    <w:rsid w:val="4F0C00B4"/>
    <w:rsid w:val="505F2709"/>
    <w:rsid w:val="509D1778"/>
    <w:rsid w:val="51133785"/>
    <w:rsid w:val="51883948"/>
    <w:rsid w:val="51A555CB"/>
    <w:rsid w:val="51B75A4B"/>
    <w:rsid w:val="52602F10"/>
    <w:rsid w:val="529E11C4"/>
    <w:rsid w:val="551604A0"/>
    <w:rsid w:val="55BA495B"/>
    <w:rsid w:val="565A777C"/>
    <w:rsid w:val="56D42BE8"/>
    <w:rsid w:val="57692BAE"/>
    <w:rsid w:val="576A27EA"/>
    <w:rsid w:val="5773561A"/>
    <w:rsid w:val="58286543"/>
    <w:rsid w:val="58F801CA"/>
    <w:rsid w:val="59514638"/>
    <w:rsid w:val="59967851"/>
    <w:rsid w:val="59E564DA"/>
    <w:rsid w:val="59F641E2"/>
    <w:rsid w:val="5A9B509D"/>
    <w:rsid w:val="5B3B576E"/>
    <w:rsid w:val="5BF966BE"/>
    <w:rsid w:val="5C6E4794"/>
    <w:rsid w:val="5C714FCE"/>
    <w:rsid w:val="5CA51CF8"/>
    <w:rsid w:val="5CB7694D"/>
    <w:rsid w:val="5CC60850"/>
    <w:rsid w:val="5D2A5170"/>
    <w:rsid w:val="5D5626A8"/>
    <w:rsid w:val="5D5F7748"/>
    <w:rsid w:val="5D6031B2"/>
    <w:rsid w:val="5D9F2DAC"/>
    <w:rsid w:val="5E4B6B43"/>
    <w:rsid w:val="5EAD7CDC"/>
    <w:rsid w:val="5F1352F9"/>
    <w:rsid w:val="5F2F4613"/>
    <w:rsid w:val="5FD543B1"/>
    <w:rsid w:val="61A537F7"/>
    <w:rsid w:val="61F16487"/>
    <w:rsid w:val="62327993"/>
    <w:rsid w:val="6283376D"/>
    <w:rsid w:val="62946174"/>
    <w:rsid w:val="63993D83"/>
    <w:rsid w:val="63A1154E"/>
    <w:rsid w:val="64B16E07"/>
    <w:rsid w:val="65A95F5F"/>
    <w:rsid w:val="65C651A0"/>
    <w:rsid w:val="660D58D4"/>
    <w:rsid w:val="669015E6"/>
    <w:rsid w:val="66F72E9B"/>
    <w:rsid w:val="66FE40D2"/>
    <w:rsid w:val="67D24D8B"/>
    <w:rsid w:val="687E2DDD"/>
    <w:rsid w:val="69467273"/>
    <w:rsid w:val="69AC3CD4"/>
    <w:rsid w:val="6A713203"/>
    <w:rsid w:val="6B0E1D41"/>
    <w:rsid w:val="6CCD0BBA"/>
    <w:rsid w:val="6CDE2936"/>
    <w:rsid w:val="6D2500C3"/>
    <w:rsid w:val="6DDF20DD"/>
    <w:rsid w:val="6E01494E"/>
    <w:rsid w:val="6E464528"/>
    <w:rsid w:val="6EA432BE"/>
    <w:rsid w:val="6EB51029"/>
    <w:rsid w:val="70296412"/>
    <w:rsid w:val="70307D0A"/>
    <w:rsid w:val="704A38DF"/>
    <w:rsid w:val="709504A5"/>
    <w:rsid w:val="70CF6FF0"/>
    <w:rsid w:val="714A0A00"/>
    <w:rsid w:val="715C680A"/>
    <w:rsid w:val="71915801"/>
    <w:rsid w:val="719348CE"/>
    <w:rsid w:val="72AE2160"/>
    <w:rsid w:val="730B5F39"/>
    <w:rsid w:val="73385BAC"/>
    <w:rsid w:val="73671C31"/>
    <w:rsid w:val="73AF44FD"/>
    <w:rsid w:val="74150EE9"/>
    <w:rsid w:val="746E4D9B"/>
    <w:rsid w:val="749A1BFE"/>
    <w:rsid w:val="75546A99"/>
    <w:rsid w:val="75CE7636"/>
    <w:rsid w:val="75F65909"/>
    <w:rsid w:val="768A059D"/>
    <w:rsid w:val="76B21A87"/>
    <w:rsid w:val="7727079E"/>
    <w:rsid w:val="785F6BD8"/>
    <w:rsid w:val="787D22B3"/>
    <w:rsid w:val="78FF4050"/>
    <w:rsid w:val="795E1926"/>
    <w:rsid w:val="796A2882"/>
    <w:rsid w:val="7A197E07"/>
    <w:rsid w:val="7C0858A8"/>
    <w:rsid w:val="7C77286F"/>
    <w:rsid w:val="7CFB6D97"/>
    <w:rsid w:val="7D041282"/>
    <w:rsid w:val="7D4A6847"/>
    <w:rsid w:val="7DC154EC"/>
    <w:rsid w:val="7F3E0765"/>
    <w:rsid w:val="7F511FF3"/>
    <w:rsid w:val="7F6A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2019-05-30T06:13:00Z</dcterms:created>
  <dc:creator>段文长</dc:creator>
  <cp:lastModifiedBy>Administrator</cp:lastModifiedBy>
  <cp:lastPrinted>2019-07-10T08:59:00Z</cp:lastPrinted>
  <dcterms:modified xsi:type="dcterms:W3CDTF">2019-12-10T03:49:01Z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